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EC875" w14:textId="77777777" w:rsidR="000D7E7B" w:rsidRDefault="000D7E7B" w:rsidP="006E47CD">
      <w:pPr>
        <w:tabs>
          <w:tab w:val="left" w:pos="720"/>
        </w:tabs>
        <w:autoSpaceDE w:val="0"/>
        <w:autoSpaceDN w:val="0"/>
        <w:adjustRightInd w:val="0"/>
        <w:spacing w:after="72"/>
        <w:jc w:val="both"/>
        <w:rPr>
          <w:rFonts w:asciiTheme="minorHAnsi" w:hAnsiTheme="minorHAnsi"/>
          <w:b/>
          <w:sz w:val="40"/>
          <w:szCs w:val="40"/>
        </w:rPr>
      </w:pPr>
    </w:p>
    <w:p w14:paraId="2EDCFA29" w14:textId="461D7B0E" w:rsidR="006E47CD" w:rsidRPr="00673093" w:rsidRDefault="006E47CD" w:rsidP="006E47CD">
      <w:pPr>
        <w:tabs>
          <w:tab w:val="left" w:pos="720"/>
        </w:tabs>
        <w:autoSpaceDE w:val="0"/>
        <w:autoSpaceDN w:val="0"/>
        <w:adjustRightInd w:val="0"/>
        <w:spacing w:after="72"/>
        <w:jc w:val="both"/>
        <w:rPr>
          <w:rFonts w:asciiTheme="minorHAnsi" w:hAnsiTheme="minorHAnsi"/>
          <w:b/>
          <w:sz w:val="40"/>
          <w:szCs w:val="40"/>
        </w:rPr>
      </w:pPr>
      <w:r w:rsidRPr="00167CDB">
        <w:rPr>
          <w:rFonts w:ascii="Tahoma" w:hAnsi="Tahoma" w:cs="Tahoma"/>
          <w:b/>
          <w:sz w:val="28"/>
          <w:szCs w:val="28"/>
        </w:rPr>
        <w:t>Community Investment Guidelines</w:t>
      </w:r>
      <w:r w:rsidR="00840EDC">
        <w:rPr>
          <w:rFonts w:asciiTheme="minorHAnsi" w:hAnsiTheme="minorHAnsi"/>
          <w:b/>
          <w:sz w:val="40"/>
          <w:szCs w:val="40"/>
        </w:rPr>
        <w:t xml:space="preserve"> </w:t>
      </w:r>
      <w:r w:rsidR="00191F6E" w:rsidRPr="00167CDB">
        <w:rPr>
          <w:rFonts w:ascii="Tahoma" w:hAnsi="Tahoma" w:cs="Tahoma"/>
          <w:b/>
          <w:sz w:val="22"/>
          <w:szCs w:val="22"/>
        </w:rPr>
        <w:t>(updated Nov. 20</w:t>
      </w:r>
      <w:r w:rsidR="00167CDB" w:rsidRPr="00167CDB">
        <w:rPr>
          <w:rFonts w:ascii="Tahoma" w:hAnsi="Tahoma" w:cs="Tahoma"/>
          <w:b/>
          <w:sz w:val="22"/>
          <w:szCs w:val="22"/>
        </w:rPr>
        <w:t>22</w:t>
      </w:r>
      <w:r w:rsidR="00840EDC" w:rsidRPr="00167CDB">
        <w:rPr>
          <w:rFonts w:ascii="Tahoma" w:hAnsi="Tahoma" w:cs="Tahoma"/>
          <w:b/>
          <w:sz w:val="22"/>
          <w:szCs w:val="22"/>
        </w:rPr>
        <w:t>)</w:t>
      </w:r>
    </w:p>
    <w:p w14:paraId="6E75BF93" w14:textId="77777777" w:rsidR="006E47CD" w:rsidRPr="00DC2E3C" w:rsidRDefault="006E47CD" w:rsidP="006E47CD">
      <w:pPr>
        <w:tabs>
          <w:tab w:val="right" w:pos="5760"/>
        </w:tabs>
        <w:spacing w:after="120"/>
        <w:rPr>
          <w:b/>
        </w:rPr>
      </w:pPr>
    </w:p>
    <w:p w14:paraId="36434B96" w14:textId="77777777" w:rsidR="006E47CD" w:rsidRPr="00167CDB" w:rsidRDefault="006E47CD" w:rsidP="006E47CD">
      <w:pPr>
        <w:tabs>
          <w:tab w:val="right" w:pos="5760"/>
        </w:tabs>
        <w:spacing w:after="120"/>
        <w:rPr>
          <w:rFonts w:ascii="Tahoma" w:hAnsi="Tahoma" w:cs="Tahoma"/>
          <w:b/>
        </w:rPr>
      </w:pPr>
      <w:r w:rsidRPr="00167CDB">
        <w:rPr>
          <w:rFonts w:ascii="Tahoma" w:hAnsi="Tahoma" w:cs="Tahoma"/>
          <w:b/>
        </w:rPr>
        <w:t>Program Eligibility Criteria</w:t>
      </w:r>
    </w:p>
    <w:p w14:paraId="4EB78398" w14:textId="77777777" w:rsidR="006E47CD" w:rsidRPr="00167CDB" w:rsidRDefault="006E47CD" w:rsidP="006E47CD">
      <w:pPr>
        <w:tabs>
          <w:tab w:val="right" w:pos="5760"/>
        </w:tabs>
        <w:spacing w:after="120"/>
        <w:rPr>
          <w:rFonts w:ascii="Tahoma" w:hAnsi="Tahoma" w:cs="Tahoma"/>
          <w:sz w:val="22"/>
          <w:szCs w:val="22"/>
        </w:rPr>
      </w:pPr>
      <w:r w:rsidRPr="00167CDB">
        <w:rPr>
          <w:rFonts w:ascii="Tahoma" w:hAnsi="Tahoma" w:cs="Tahoma"/>
          <w:sz w:val="22"/>
          <w:szCs w:val="22"/>
        </w:rPr>
        <w:t>United Way has established certain criteria that agencies must meet before their Letter of Intent will be considered. They must:</w:t>
      </w:r>
    </w:p>
    <w:p w14:paraId="714050B5" w14:textId="77777777" w:rsidR="00695B0F" w:rsidRDefault="00695B0F" w:rsidP="00695B0F">
      <w:pPr>
        <w:numPr>
          <w:ilvl w:val="0"/>
          <w:numId w:val="1"/>
        </w:numPr>
        <w:tabs>
          <w:tab w:val="right" w:pos="5760"/>
        </w:tabs>
        <w:spacing w:after="120"/>
        <w:rPr>
          <w:rFonts w:ascii="Tahoma" w:hAnsi="Tahoma" w:cs="Tahoma"/>
          <w:sz w:val="22"/>
          <w:szCs w:val="22"/>
        </w:rPr>
      </w:pPr>
      <w:r w:rsidRPr="00167CDB">
        <w:rPr>
          <w:rFonts w:ascii="Tahoma" w:hAnsi="Tahoma" w:cs="Tahoma"/>
          <w:sz w:val="22"/>
          <w:szCs w:val="22"/>
        </w:rPr>
        <w:t>Have as their primary mission the provision of health and/or human services.</w:t>
      </w:r>
    </w:p>
    <w:p w14:paraId="5A258CB9" w14:textId="550D528B" w:rsidR="00F84B74" w:rsidRPr="00733DDC" w:rsidRDefault="00F84B74" w:rsidP="00F84B74">
      <w:pPr>
        <w:numPr>
          <w:ilvl w:val="0"/>
          <w:numId w:val="1"/>
        </w:numPr>
        <w:tabs>
          <w:tab w:val="right" w:pos="5760"/>
        </w:tabs>
        <w:spacing w:after="120"/>
        <w:rPr>
          <w:rFonts w:ascii="Tahoma" w:hAnsi="Tahoma" w:cs="Tahoma"/>
          <w:b/>
          <w:sz w:val="22"/>
          <w:szCs w:val="22"/>
        </w:rPr>
      </w:pPr>
      <w:r w:rsidRPr="000F4730">
        <w:rPr>
          <w:rFonts w:ascii="Tahoma" w:hAnsi="Tahoma" w:cs="Tahoma"/>
          <w:sz w:val="22"/>
          <w:szCs w:val="22"/>
        </w:rPr>
        <w:t>Resources are directed towards programs that illustrate how they are targeted toward low-income individuals</w:t>
      </w:r>
      <w:r>
        <w:rPr>
          <w:rFonts w:ascii="Tahoma" w:hAnsi="Tahoma" w:cs="Tahoma"/>
          <w:sz w:val="22"/>
          <w:szCs w:val="22"/>
        </w:rPr>
        <w:t xml:space="preserve"> </w:t>
      </w:r>
      <w:r w:rsidRPr="00733DDC">
        <w:rPr>
          <w:rFonts w:ascii="Tahoma" w:hAnsi="Tahoma" w:cs="Tahoma"/>
          <w:sz w:val="22"/>
          <w:szCs w:val="22"/>
        </w:rPr>
        <w:t xml:space="preserve">and/or </w:t>
      </w:r>
      <w:hyperlink r:id="rId7" w:history="1">
        <w:r w:rsidRPr="00733DDC">
          <w:rPr>
            <w:rStyle w:val="Hyperlink"/>
            <w:rFonts w:ascii="Tahoma" w:hAnsi="Tahoma" w:cs="Tahoma"/>
            <w:b/>
            <w:bCs/>
            <w:sz w:val="22"/>
            <w:szCs w:val="22"/>
          </w:rPr>
          <w:t>A</w:t>
        </w:r>
        <w:r w:rsidRPr="00733DDC">
          <w:rPr>
            <w:rStyle w:val="Hyperlink"/>
            <w:rFonts w:ascii="Tahoma" w:hAnsi="Tahoma" w:cs="Tahoma"/>
            <w:sz w:val="22"/>
            <w:szCs w:val="22"/>
          </w:rPr>
          <w:t xml:space="preserve">sset, </w:t>
        </w:r>
        <w:r w:rsidRPr="00733DDC">
          <w:rPr>
            <w:rStyle w:val="Hyperlink"/>
            <w:rFonts w:ascii="Tahoma" w:hAnsi="Tahoma" w:cs="Tahoma"/>
            <w:b/>
            <w:bCs/>
            <w:sz w:val="22"/>
            <w:szCs w:val="22"/>
          </w:rPr>
          <w:t>L</w:t>
        </w:r>
        <w:r w:rsidRPr="00733DDC">
          <w:rPr>
            <w:rStyle w:val="Hyperlink"/>
            <w:rFonts w:ascii="Tahoma" w:hAnsi="Tahoma" w:cs="Tahoma"/>
            <w:sz w:val="22"/>
            <w:szCs w:val="22"/>
          </w:rPr>
          <w:t xml:space="preserve">imited, </w:t>
        </w:r>
        <w:r w:rsidRPr="00733DDC">
          <w:rPr>
            <w:rStyle w:val="Hyperlink"/>
            <w:rFonts w:ascii="Tahoma" w:hAnsi="Tahoma" w:cs="Tahoma"/>
            <w:b/>
            <w:bCs/>
            <w:sz w:val="22"/>
            <w:szCs w:val="22"/>
          </w:rPr>
          <w:t>I</w:t>
        </w:r>
        <w:r w:rsidRPr="00733DDC">
          <w:rPr>
            <w:rStyle w:val="Hyperlink"/>
            <w:rFonts w:ascii="Tahoma" w:hAnsi="Tahoma" w:cs="Tahoma"/>
            <w:sz w:val="22"/>
            <w:szCs w:val="22"/>
          </w:rPr>
          <w:t xml:space="preserve">ncome, </w:t>
        </w:r>
        <w:r w:rsidRPr="00733DDC">
          <w:rPr>
            <w:rStyle w:val="Hyperlink"/>
            <w:rFonts w:ascii="Tahoma" w:hAnsi="Tahoma" w:cs="Tahoma"/>
            <w:b/>
            <w:bCs/>
            <w:sz w:val="22"/>
            <w:szCs w:val="22"/>
          </w:rPr>
          <w:t>C</w:t>
        </w:r>
        <w:r w:rsidRPr="00733DDC">
          <w:rPr>
            <w:rStyle w:val="Hyperlink"/>
            <w:rFonts w:ascii="Tahoma" w:hAnsi="Tahoma" w:cs="Tahoma"/>
            <w:sz w:val="22"/>
            <w:szCs w:val="22"/>
          </w:rPr>
          <w:t xml:space="preserve">onstrained, </w:t>
        </w:r>
        <w:r w:rsidRPr="00733DDC">
          <w:rPr>
            <w:rStyle w:val="Hyperlink"/>
            <w:rFonts w:ascii="Tahoma" w:hAnsi="Tahoma" w:cs="Tahoma"/>
            <w:b/>
            <w:bCs/>
            <w:sz w:val="22"/>
            <w:szCs w:val="22"/>
          </w:rPr>
          <w:t>E</w:t>
        </w:r>
        <w:r w:rsidRPr="00733DDC">
          <w:rPr>
            <w:rStyle w:val="Hyperlink"/>
            <w:rFonts w:ascii="Tahoma" w:hAnsi="Tahoma" w:cs="Tahoma"/>
            <w:sz w:val="22"/>
            <w:szCs w:val="22"/>
          </w:rPr>
          <w:t>mployed (ALICE) families.</w:t>
        </w:r>
      </w:hyperlink>
    </w:p>
    <w:p w14:paraId="0152B9C2" w14:textId="77777777" w:rsidR="00695B0F" w:rsidRPr="00167CDB" w:rsidRDefault="00695B0F" w:rsidP="00695B0F">
      <w:pPr>
        <w:numPr>
          <w:ilvl w:val="0"/>
          <w:numId w:val="1"/>
        </w:numPr>
        <w:tabs>
          <w:tab w:val="right" w:pos="5760"/>
        </w:tabs>
        <w:spacing w:after="120"/>
        <w:rPr>
          <w:rFonts w:ascii="Tahoma" w:hAnsi="Tahoma" w:cs="Tahoma"/>
          <w:sz w:val="22"/>
          <w:szCs w:val="22"/>
        </w:rPr>
      </w:pPr>
      <w:r w:rsidRPr="00167CDB">
        <w:rPr>
          <w:rFonts w:ascii="Tahoma" w:hAnsi="Tahoma" w:cs="Tahoma"/>
          <w:sz w:val="22"/>
          <w:szCs w:val="22"/>
        </w:rPr>
        <w:t>Be under control of a local governing board which is organized and functioning to provide policy direction and management oversight.</w:t>
      </w:r>
    </w:p>
    <w:p w14:paraId="5DACFE79" w14:textId="4B4AF23F" w:rsidR="00695B0F" w:rsidRDefault="00695B0F" w:rsidP="00695B0F">
      <w:pPr>
        <w:numPr>
          <w:ilvl w:val="0"/>
          <w:numId w:val="1"/>
        </w:numPr>
        <w:tabs>
          <w:tab w:val="right" w:pos="5760"/>
        </w:tabs>
        <w:spacing w:after="120"/>
        <w:rPr>
          <w:rFonts w:ascii="Tahoma" w:hAnsi="Tahoma" w:cs="Tahoma"/>
          <w:sz w:val="22"/>
          <w:szCs w:val="22"/>
        </w:rPr>
      </w:pPr>
      <w:proofErr w:type="gramStart"/>
      <w:r w:rsidRPr="00167CDB">
        <w:rPr>
          <w:rFonts w:ascii="Tahoma" w:hAnsi="Tahoma" w:cs="Tahoma"/>
          <w:sz w:val="22"/>
          <w:szCs w:val="22"/>
        </w:rPr>
        <w:t>Have the ability to</w:t>
      </w:r>
      <w:proofErr w:type="gramEnd"/>
      <w:r w:rsidRPr="00167CDB">
        <w:rPr>
          <w:rFonts w:ascii="Tahoma" w:hAnsi="Tahoma" w:cs="Tahoma"/>
          <w:sz w:val="22"/>
          <w:szCs w:val="22"/>
        </w:rPr>
        <w:t xml:space="preserve"> demonstrate outcomes </w:t>
      </w:r>
      <w:r w:rsidR="00531288" w:rsidRPr="00167CDB">
        <w:rPr>
          <w:rFonts w:ascii="Tahoma" w:hAnsi="Tahoma" w:cs="Tahoma"/>
          <w:sz w:val="22"/>
          <w:szCs w:val="22"/>
        </w:rPr>
        <w:t xml:space="preserve">under the </w:t>
      </w:r>
      <w:r w:rsidR="002529D8">
        <w:rPr>
          <w:rFonts w:ascii="Tahoma" w:hAnsi="Tahoma" w:cs="Tahoma"/>
          <w:sz w:val="22"/>
          <w:szCs w:val="22"/>
        </w:rPr>
        <w:t>G</w:t>
      </w:r>
      <w:r w:rsidR="00531288" w:rsidRPr="00167CDB">
        <w:rPr>
          <w:rFonts w:ascii="Tahoma" w:hAnsi="Tahoma" w:cs="Tahoma"/>
          <w:sz w:val="22"/>
          <w:szCs w:val="22"/>
        </w:rPr>
        <w:t>oals</w:t>
      </w:r>
      <w:r w:rsidR="002529D8">
        <w:rPr>
          <w:rFonts w:ascii="Tahoma" w:hAnsi="Tahoma" w:cs="Tahoma"/>
          <w:sz w:val="22"/>
          <w:szCs w:val="22"/>
        </w:rPr>
        <w:t xml:space="preserve"> and Strategies</w:t>
      </w:r>
      <w:r w:rsidR="00531288" w:rsidRPr="00167CDB">
        <w:rPr>
          <w:rFonts w:ascii="Tahoma" w:hAnsi="Tahoma" w:cs="Tahoma"/>
          <w:sz w:val="22"/>
          <w:szCs w:val="22"/>
        </w:rPr>
        <w:t xml:space="preserve"> of UWTV</w:t>
      </w:r>
      <w:r w:rsidRPr="00167CDB">
        <w:rPr>
          <w:rFonts w:ascii="Tahoma" w:hAnsi="Tahoma" w:cs="Tahoma"/>
          <w:sz w:val="22"/>
          <w:szCs w:val="22"/>
        </w:rPr>
        <w:t xml:space="preserve"> Impact areas of Education, Financial Stability and Health. </w:t>
      </w:r>
    </w:p>
    <w:p w14:paraId="4EF530C5" w14:textId="335BBCA1" w:rsidR="00B3749A" w:rsidRPr="00B3749A" w:rsidRDefault="00B3749A" w:rsidP="00B3749A">
      <w:pPr>
        <w:numPr>
          <w:ilvl w:val="0"/>
          <w:numId w:val="1"/>
        </w:numPr>
        <w:tabs>
          <w:tab w:val="right" w:pos="5760"/>
        </w:tabs>
        <w:spacing w:after="120"/>
        <w:rPr>
          <w:rFonts w:ascii="Tahoma" w:hAnsi="Tahoma" w:cs="Tahoma"/>
          <w:sz w:val="22"/>
          <w:szCs w:val="22"/>
        </w:rPr>
      </w:pPr>
      <w:r w:rsidRPr="000F4730">
        <w:rPr>
          <w:rFonts w:ascii="Tahoma" w:hAnsi="Tahoma" w:cs="Tahoma"/>
          <w:sz w:val="22"/>
          <w:szCs w:val="22"/>
        </w:rPr>
        <w:t>Be an established agency for at least two years at time of submitting application.</w:t>
      </w:r>
    </w:p>
    <w:p w14:paraId="41B135E4" w14:textId="07718CD5" w:rsidR="002529D8" w:rsidRPr="000774B9" w:rsidRDefault="00695B0F" w:rsidP="002529D8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BB1C26">
        <w:rPr>
          <w:rFonts w:ascii="Tahoma" w:hAnsi="Tahoma" w:cs="Tahoma"/>
          <w:sz w:val="22"/>
          <w:szCs w:val="22"/>
        </w:rPr>
        <w:t>Be able to provide an independent financial audit (i</w:t>
      </w:r>
      <w:r w:rsidR="00531288" w:rsidRPr="00BB1C26">
        <w:rPr>
          <w:rFonts w:ascii="Tahoma" w:hAnsi="Tahoma" w:cs="Tahoma"/>
          <w:sz w:val="22"/>
          <w:szCs w:val="22"/>
        </w:rPr>
        <w:t>f organization size is over $500</w:t>
      </w:r>
      <w:r w:rsidRPr="00BB1C26">
        <w:rPr>
          <w:rFonts w:ascii="Tahoma" w:hAnsi="Tahoma" w:cs="Tahoma"/>
          <w:sz w:val="22"/>
          <w:szCs w:val="22"/>
        </w:rPr>
        <w:t>,000) or an independent financial review (if organization</w:t>
      </w:r>
      <w:r w:rsidR="00531288" w:rsidRPr="00BB1C26">
        <w:rPr>
          <w:rFonts w:ascii="Tahoma" w:hAnsi="Tahoma" w:cs="Tahoma"/>
          <w:sz w:val="22"/>
          <w:szCs w:val="22"/>
        </w:rPr>
        <w:t xml:space="preserve"> is $500</w:t>
      </w:r>
      <w:r w:rsidRPr="00BB1C26">
        <w:rPr>
          <w:rFonts w:ascii="Tahoma" w:hAnsi="Tahoma" w:cs="Tahoma"/>
          <w:sz w:val="22"/>
          <w:szCs w:val="22"/>
        </w:rPr>
        <w:t>,000 or below) and a copy of the most recent 990.</w:t>
      </w:r>
    </w:p>
    <w:p w14:paraId="3865CBBC" w14:textId="77777777" w:rsidR="000774B9" w:rsidRPr="000774B9" w:rsidRDefault="000774B9" w:rsidP="000774B9">
      <w:pPr>
        <w:pStyle w:val="ListParagraph"/>
        <w:rPr>
          <w:rFonts w:ascii="Tahoma" w:hAnsi="Tahoma" w:cs="Tahoma"/>
          <w:b/>
          <w:sz w:val="22"/>
          <w:szCs w:val="22"/>
        </w:rPr>
      </w:pPr>
    </w:p>
    <w:p w14:paraId="2FA5AB40" w14:textId="27AAF5AB" w:rsidR="00167CDB" w:rsidRPr="00167CDB" w:rsidRDefault="00167CDB" w:rsidP="00167CDB">
      <w:pPr>
        <w:numPr>
          <w:ilvl w:val="0"/>
          <w:numId w:val="1"/>
        </w:numPr>
        <w:tabs>
          <w:tab w:val="right" w:pos="5760"/>
        </w:tabs>
        <w:spacing w:after="120"/>
        <w:rPr>
          <w:rFonts w:ascii="Tahoma" w:hAnsi="Tahoma" w:cs="Tahoma"/>
          <w:sz w:val="22"/>
          <w:szCs w:val="22"/>
        </w:rPr>
      </w:pPr>
      <w:r w:rsidRPr="00167CDB">
        <w:rPr>
          <w:rFonts w:ascii="Tahoma" w:hAnsi="Tahoma" w:cs="Tahoma"/>
          <w:sz w:val="22"/>
          <w:szCs w:val="22"/>
        </w:rPr>
        <w:t xml:space="preserve">Provide services to residents of and have a physical service delivery location in the Greater Treasure Valley, including the counties of Ada, Adams, </w:t>
      </w:r>
      <w:r w:rsidR="00905D7A">
        <w:rPr>
          <w:rFonts w:ascii="Tahoma" w:hAnsi="Tahoma" w:cs="Tahoma"/>
          <w:sz w:val="22"/>
          <w:szCs w:val="22"/>
        </w:rPr>
        <w:t xml:space="preserve">Boise, </w:t>
      </w:r>
      <w:r w:rsidRPr="00167CDB">
        <w:rPr>
          <w:rFonts w:ascii="Tahoma" w:hAnsi="Tahoma" w:cs="Tahoma"/>
          <w:sz w:val="22"/>
          <w:szCs w:val="22"/>
        </w:rPr>
        <w:t>Canyon, Elmore, Gem, Owyhee, Payette, Valley, Washington and Malheur County, Oregon.</w:t>
      </w:r>
    </w:p>
    <w:p w14:paraId="3273481C" w14:textId="77777777" w:rsidR="00673093" w:rsidRDefault="00673093" w:rsidP="006E47CD">
      <w:pPr>
        <w:tabs>
          <w:tab w:val="right" w:pos="5760"/>
        </w:tabs>
        <w:spacing w:after="120"/>
        <w:rPr>
          <w:rFonts w:asciiTheme="minorHAnsi" w:hAnsiTheme="minorHAnsi"/>
          <w:b/>
          <w:sz w:val="28"/>
          <w:szCs w:val="28"/>
        </w:rPr>
      </w:pPr>
    </w:p>
    <w:p w14:paraId="0BA22F85" w14:textId="77777777" w:rsidR="006E47CD" w:rsidRPr="00896D29" w:rsidRDefault="00660747" w:rsidP="006E47CD">
      <w:pPr>
        <w:tabs>
          <w:tab w:val="right" w:pos="5760"/>
        </w:tabs>
        <w:spacing w:after="120"/>
        <w:rPr>
          <w:rFonts w:ascii="Tahoma" w:hAnsi="Tahoma" w:cs="Tahoma"/>
          <w:b/>
        </w:rPr>
      </w:pPr>
      <w:r w:rsidRPr="00896D29">
        <w:rPr>
          <w:rFonts w:ascii="Tahoma" w:hAnsi="Tahoma" w:cs="Tahoma"/>
          <w:b/>
        </w:rPr>
        <w:t xml:space="preserve">Program </w:t>
      </w:r>
      <w:r w:rsidR="006E47CD" w:rsidRPr="00896D29">
        <w:rPr>
          <w:rFonts w:ascii="Tahoma" w:hAnsi="Tahoma" w:cs="Tahoma"/>
          <w:b/>
        </w:rPr>
        <w:t>Investment Guidelines</w:t>
      </w:r>
    </w:p>
    <w:p w14:paraId="6805B085" w14:textId="4B21406C" w:rsidR="006E47CD" w:rsidRPr="00896D29" w:rsidRDefault="006E47CD" w:rsidP="006E47CD">
      <w:pPr>
        <w:numPr>
          <w:ilvl w:val="0"/>
          <w:numId w:val="2"/>
        </w:numPr>
        <w:tabs>
          <w:tab w:val="right" w:pos="5760"/>
        </w:tabs>
        <w:spacing w:after="120"/>
        <w:rPr>
          <w:rFonts w:ascii="Tahoma" w:hAnsi="Tahoma" w:cs="Tahoma"/>
          <w:b/>
          <w:sz w:val="22"/>
          <w:szCs w:val="22"/>
        </w:rPr>
      </w:pPr>
      <w:r w:rsidRPr="00896D29">
        <w:rPr>
          <w:rFonts w:ascii="Tahoma" w:hAnsi="Tahoma" w:cs="Tahoma"/>
          <w:sz w:val="22"/>
          <w:szCs w:val="22"/>
        </w:rPr>
        <w:t>Minimum grant amount will be $5,000</w:t>
      </w:r>
      <w:r w:rsidR="00896D29" w:rsidRPr="00896D29">
        <w:rPr>
          <w:rFonts w:ascii="Tahoma" w:hAnsi="Tahoma" w:cs="Tahoma"/>
          <w:sz w:val="22"/>
          <w:szCs w:val="22"/>
        </w:rPr>
        <w:t>. Average grant award is $20,000.</w:t>
      </w:r>
    </w:p>
    <w:p w14:paraId="3D51C8CA" w14:textId="18B20D3C" w:rsidR="006E47CD" w:rsidRPr="00896D29" w:rsidRDefault="00660747" w:rsidP="006E47CD">
      <w:pPr>
        <w:numPr>
          <w:ilvl w:val="0"/>
          <w:numId w:val="2"/>
        </w:numPr>
        <w:tabs>
          <w:tab w:val="right" w:pos="5760"/>
        </w:tabs>
        <w:spacing w:after="120"/>
        <w:rPr>
          <w:rFonts w:ascii="Tahoma" w:hAnsi="Tahoma" w:cs="Tahoma"/>
          <w:b/>
          <w:sz w:val="22"/>
          <w:szCs w:val="22"/>
        </w:rPr>
      </w:pPr>
      <w:r w:rsidRPr="00896D29">
        <w:rPr>
          <w:rFonts w:ascii="Tahoma" w:hAnsi="Tahoma" w:cs="Tahoma"/>
          <w:sz w:val="22"/>
          <w:szCs w:val="22"/>
        </w:rPr>
        <w:t xml:space="preserve">Program </w:t>
      </w:r>
      <w:r w:rsidR="006E47CD" w:rsidRPr="00896D29">
        <w:rPr>
          <w:rFonts w:ascii="Tahoma" w:hAnsi="Tahoma" w:cs="Tahoma"/>
          <w:sz w:val="22"/>
          <w:szCs w:val="22"/>
        </w:rPr>
        <w:t>Grant awards are not made for capital projects</w:t>
      </w:r>
      <w:r w:rsidR="00DF6980">
        <w:rPr>
          <w:rFonts w:ascii="Tahoma" w:hAnsi="Tahoma" w:cs="Tahoma"/>
          <w:sz w:val="22"/>
          <w:szCs w:val="22"/>
        </w:rPr>
        <w:t>.</w:t>
      </w:r>
    </w:p>
    <w:p w14:paraId="0590CB7F" w14:textId="21070656" w:rsidR="006E47CD" w:rsidRPr="00896D29" w:rsidRDefault="006E47CD" w:rsidP="006E47CD">
      <w:pPr>
        <w:numPr>
          <w:ilvl w:val="0"/>
          <w:numId w:val="2"/>
        </w:numPr>
        <w:tabs>
          <w:tab w:val="right" w:pos="5760"/>
        </w:tabs>
        <w:spacing w:after="120"/>
        <w:rPr>
          <w:rFonts w:ascii="Tahoma" w:hAnsi="Tahoma" w:cs="Tahoma"/>
          <w:b/>
          <w:sz w:val="22"/>
          <w:szCs w:val="22"/>
        </w:rPr>
      </w:pPr>
      <w:r w:rsidRPr="00896D29">
        <w:rPr>
          <w:rFonts w:ascii="Tahoma" w:hAnsi="Tahoma" w:cs="Tahoma"/>
          <w:sz w:val="22"/>
          <w:szCs w:val="22"/>
        </w:rPr>
        <w:t xml:space="preserve">To ensure that investments are making an impact a </w:t>
      </w:r>
      <w:r w:rsidRPr="00896D29">
        <w:rPr>
          <w:rFonts w:ascii="Tahoma" w:hAnsi="Tahoma" w:cs="Tahoma"/>
          <w:sz w:val="22"/>
          <w:szCs w:val="22"/>
          <w:u w:val="single"/>
        </w:rPr>
        <w:t>maximum</w:t>
      </w:r>
      <w:r w:rsidRPr="00896D29">
        <w:rPr>
          <w:rFonts w:ascii="Tahoma" w:hAnsi="Tahoma" w:cs="Tahoma"/>
          <w:sz w:val="22"/>
          <w:szCs w:val="22"/>
        </w:rPr>
        <w:t xml:space="preserve"> grant amount for any newly applying agency</w:t>
      </w:r>
      <w:r w:rsidR="00D55EF6" w:rsidRPr="00896D29">
        <w:rPr>
          <w:rFonts w:ascii="Tahoma" w:hAnsi="Tahoma" w:cs="Tahoma"/>
          <w:sz w:val="22"/>
          <w:szCs w:val="22"/>
        </w:rPr>
        <w:t>/program</w:t>
      </w:r>
      <w:r w:rsidRPr="00896D29">
        <w:rPr>
          <w:rFonts w:ascii="Tahoma" w:hAnsi="Tahoma" w:cs="Tahoma"/>
          <w:sz w:val="22"/>
          <w:szCs w:val="22"/>
        </w:rPr>
        <w:t xml:space="preserve"> is $25,000.  In the first year of receiv</w:t>
      </w:r>
      <w:r w:rsidR="00D55EF6" w:rsidRPr="00896D29">
        <w:rPr>
          <w:rFonts w:ascii="Tahoma" w:hAnsi="Tahoma" w:cs="Tahoma"/>
          <w:sz w:val="22"/>
          <w:szCs w:val="22"/>
        </w:rPr>
        <w:t>ing a UWTV grant award, agency/program</w:t>
      </w:r>
      <w:r w:rsidRPr="00896D29">
        <w:rPr>
          <w:rFonts w:ascii="Tahoma" w:hAnsi="Tahoma" w:cs="Tahoma"/>
          <w:sz w:val="22"/>
          <w:szCs w:val="22"/>
        </w:rPr>
        <w:t xml:space="preserve"> will be asked to provide a </w:t>
      </w:r>
      <w:proofErr w:type="gramStart"/>
      <w:r w:rsidRPr="00896D29">
        <w:rPr>
          <w:rFonts w:ascii="Tahoma" w:hAnsi="Tahoma" w:cs="Tahoma"/>
          <w:sz w:val="22"/>
          <w:szCs w:val="22"/>
        </w:rPr>
        <w:t>6 month</w:t>
      </w:r>
      <w:proofErr w:type="gramEnd"/>
      <w:r w:rsidRPr="00896D29">
        <w:rPr>
          <w:rFonts w:ascii="Tahoma" w:hAnsi="Tahoma" w:cs="Tahoma"/>
          <w:sz w:val="22"/>
          <w:szCs w:val="22"/>
        </w:rPr>
        <w:t xml:space="preserve"> narrative in addition to the annual report at the completion of the grant cycle.  If there is a collaborative effort and the lead agency receiving the funds is not new to receiving UWTV funds, this guideline may not apply.</w:t>
      </w:r>
    </w:p>
    <w:p w14:paraId="1EDB8002" w14:textId="77777777" w:rsidR="0079134C" w:rsidRPr="00896D29" w:rsidRDefault="00673093" w:rsidP="00673093">
      <w:pPr>
        <w:numPr>
          <w:ilvl w:val="0"/>
          <w:numId w:val="2"/>
        </w:numPr>
        <w:tabs>
          <w:tab w:val="right" w:pos="5760"/>
        </w:tabs>
        <w:spacing w:after="120"/>
        <w:rPr>
          <w:rFonts w:ascii="Tahoma" w:hAnsi="Tahoma" w:cs="Tahoma"/>
          <w:b/>
          <w:sz w:val="22"/>
          <w:szCs w:val="22"/>
        </w:rPr>
      </w:pPr>
      <w:proofErr w:type="gramStart"/>
      <w:r w:rsidRPr="00896D29">
        <w:rPr>
          <w:rFonts w:ascii="Tahoma" w:hAnsi="Tahoma" w:cs="Tahoma"/>
          <w:sz w:val="22"/>
          <w:szCs w:val="22"/>
        </w:rPr>
        <w:t>As a general rule</w:t>
      </w:r>
      <w:proofErr w:type="gramEnd"/>
      <w:r w:rsidRPr="00896D29">
        <w:rPr>
          <w:rFonts w:ascii="Tahoma" w:hAnsi="Tahoma" w:cs="Tahoma"/>
          <w:sz w:val="22"/>
          <w:szCs w:val="22"/>
        </w:rPr>
        <w:t>, UWTV g</w:t>
      </w:r>
      <w:r w:rsidR="006E47CD" w:rsidRPr="00896D29">
        <w:rPr>
          <w:rFonts w:ascii="Tahoma" w:hAnsi="Tahoma" w:cs="Tahoma"/>
          <w:sz w:val="22"/>
          <w:szCs w:val="22"/>
        </w:rPr>
        <w:t xml:space="preserve">rant awards should not exceed 20% of a program’s budget.  Exceptions to this may be made on a </w:t>
      </w:r>
      <w:proofErr w:type="gramStart"/>
      <w:r w:rsidR="006E47CD" w:rsidRPr="00896D29">
        <w:rPr>
          <w:rFonts w:ascii="Tahoma" w:hAnsi="Tahoma" w:cs="Tahoma"/>
          <w:sz w:val="22"/>
          <w:szCs w:val="22"/>
        </w:rPr>
        <w:t>case by case</w:t>
      </w:r>
      <w:proofErr w:type="gramEnd"/>
      <w:r w:rsidR="006E47CD" w:rsidRPr="00896D29">
        <w:rPr>
          <w:rFonts w:ascii="Tahoma" w:hAnsi="Tahoma" w:cs="Tahoma"/>
          <w:sz w:val="22"/>
          <w:szCs w:val="22"/>
        </w:rPr>
        <w:t xml:space="preserve"> basis such as innovative collaborations and startups.</w:t>
      </w:r>
    </w:p>
    <w:sectPr w:rsidR="0079134C" w:rsidRPr="00896D2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2F3E4" w14:textId="77777777" w:rsidR="00C66BAB" w:rsidRDefault="00C66BAB" w:rsidP="006E47CD">
      <w:r>
        <w:separator/>
      </w:r>
    </w:p>
  </w:endnote>
  <w:endnote w:type="continuationSeparator" w:id="0">
    <w:p w14:paraId="262A2A03" w14:textId="77777777" w:rsidR="00C66BAB" w:rsidRDefault="00C66BAB" w:rsidP="006E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1EDE8" w14:textId="77777777" w:rsidR="00C66BAB" w:rsidRDefault="00C66BAB" w:rsidP="006E47CD">
      <w:r>
        <w:separator/>
      </w:r>
    </w:p>
  </w:footnote>
  <w:footnote w:type="continuationSeparator" w:id="0">
    <w:p w14:paraId="7366557B" w14:textId="77777777" w:rsidR="00C66BAB" w:rsidRDefault="00C66BAB" w:rsidP="006E4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8346" w14:textId="3F8B7684" w:rsidR="006E47CD" w:rsidRDefault="000D7E7B">
    <w:pPr>
      <w:pStyle w:val="Header"/>
    </w:pPr>
    <w:r>
      <w:tab/>
    </w:r>
    <w:r w:rsidR="00BB1C26">
      <w:tab/>
    </w:r>
    <w:r w:rsidR="00BB1C26">
      <w:rPr>
        <w:b/>
        <w:noProof/>
        <w:sz w:val="48"/>
        <w:szCs w:val="48"/>
      </w:rPr>
      <w:drawing>
        <wp:inline distT="0" distB="0" distL="0" distR="0" wp14:anchorId="578846BE" wp14:editId="1EF7BF59">
          <wp:extent cx="1329055" cy="73152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D7B4A"/>
    <w:multiLevelType w:val="hybridMultilevel"/>
    <w:tmpl w:val="9C305A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F2F21"/>
    <w:multiLevelType w:val="hybridMultilevel"/>
    <w:tmpl w:val="1D9C6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2736104">
    <w:abstractNumId w:val="0"/>
  </w:num>
  <w:num w:numId="2" w16cid:durableId="4987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7CD"/>
    <w:rsid w:val="00055372"/>
    <w:rsid w:val="000774B9"/>
    <w:rsid w:val="000D7E7B"/>
    <w:rsid w:val="00167CDB"/>
    <w:rsid w:val="00180CF0"/>
    <w:rsid w:val="00191F6E"/>
    <w:rsid w:val="002529D8"/>
    <w:rsid w:val="002969B6"/>
    <w:rsid w:val="00492568"/>
    <w:rsid w:val="004B4090"/>
    <w:rsid w:val="00531288"/>
    <w:rsid w:val="00543809"/>
    <w:rsid w:val="00660747"/>
    <w:rsid w:val="00673093"/>
    <w:rsid w:val="00695B0F"/>
    <w:rsid w:val="006C6767"/>
    <w:rsid w:val="006E47CD"/>
    <w:rsid w:val="00733DDC"/>
    <w:rsid w:val="007E247A"/>
    <w:rsid w:val="00840EDC"/>
    <w:rsid w:val="00896D29"/>
    <w:rsid w:val="00905D7A"/>
    <w:rsid w:val="00970A2D"/>
    <w:rsid w:val="00974C6D"/>
    <w:rsid w:val="00992822"/>
    <w:rsid w:val="00AF033C"/>
    <w:rsid w:val="00B3749A"/>
    <w:rsid w:val="00B8157B"/>
    <w:rsid w:val="00BB1C26"/>
    <w:rsid w:val="00C66BAB"/>
    <w:rsid w:val="00CE64FF"/>
    <w:rsid w:val="00CF143B"/>
    <w:rsid w:val="00D02275"/>
    <w:rsid w:val="00D24A5D"/>
    <w:rsid w:val="00D55EF6"/>
    <w:rsid w:val="00DA5D64"/>
    <w:rsid w:val="00DF6980"/>
    <w:rsid w:val="00F14AA9"/>
    <w:rsid w:val="00F72CE6"/>
    <w:rsid w:val="00F8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61055"/>
  <w15:chartTrackingRefBased/>
  <w15:docId w15:val="{C56DDDC3-4ADD-4D97-B492-609086F1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7CD"/>
    <w:pPr>
      <w:ind w:left="720"/>
      <w:contextualSpacing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6E47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7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47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7C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B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B0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sid w:val="00F84B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tedforalic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UWTV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Bailey</dc:creator>
  <cp:keywords/>
  <dc:description/>
  <cp:lastModifiedBy>Joyce Bailey</cp:lastModifiedBy>
  <cp:revision>19</cp:revision>
  <cp:lastPrinted>2018-12-05T18:35:00Z</cp:lastPrinted>
  <dcterms:created xsi:type="dcterms:W3CDTF">2020-11-30T18:15:00Z</dcterms:created>
  <dcterms:modified xsi:type="dcterms:W3CDTF">2023-01-03T15:26:00Z</dcterms:modified>
</cp:coreProperties>
</file>